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DC6" w14:textId="77777777" w:rsidR="008F79C5" w:rsidRDefault="008F79C5" w:rsidP="008F79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bCs/>
          <w:sz w:val="24"/>
          <w:szCs w:val="24"/>
        </w:rPr>
        <w:t xml:space="preserve">procedury </w:t>
      </w:r>
      <w:r>
        <w:rPr>
          <w:rFonts w:ascii="Times New Roman" w:hAnsi="Times New Roman"/>
          <w:sz w:val="24"/>
          <w:szCs w:val="24"/>
        </w:rPr>
        <w:t>dokonywania zgłoszeń naruszeń prawa</w:t>
      </w:r>
      <w:r>
        <w:rPr>
          <w:rFonts w:ascii="Times New Roman" w:hAnsi="Times New Roman"/>
          <w:bCs/>
          <w:sz w:val="24"/>
          <w:szCs w:val="24"/>
        </w:rPr>
        <w:t xml:space="preserve"> oraz podejmowania działań następczych w Krajowym Biurze Wyborczym</w:t>
      </w:r>
    </w:p>
    <w:p w14:paraId="14CC5AE9" w14:textId="77777777" w:rsidR="008F79C5" w:rsidRDefault="008F79C5" w:rsidP="008F79C5">
      <w:pPr>
        <w:jc w:val="right"/>
        <w:rPr>
          <w:rFonts w:ascii="Times New Roman" w:hAnsi="Times New Roman"/>
        </w:rPr>
      </w:pPr>
    </w:p>
    <w:p w14:paraId="7EC863BF" w14:textId="77777777" w:rsidR="008F79C5" w:rsidRDefault="008F79C5" w:rsidP="008F79C5">
      <w:pPr>
        <w:jc w:val="right"/>
        <w:rPr>
          <w:rFonts w:ascii="Times New Roman" w:hAnsi="Times New Roman"/>
        </w:rPr>
      </w:pPr>
    </w:p>
    <w:p w14:paraId="68A7A50C" w14:textId="77777777" w:rsidR="008F79C5" w:rsidRDefault="008F79C5" w:rsidP="008F79C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zgłoszenia obowiązujący w Krajowym Biurze Wyborczym</w:t>
      </w:r>
    </w:p>
    <w:p w14:paraId="0273B792" w14:textId="77777777" w:rsidR="008F79C5" w:rsidRDefault="008F79C5" w:rsidP="008F79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561955" w14:textId="77777777" w:rsidR="008F79C5" w:rsidRDefault="008F79C5" w:rsidP="008F79C5">
      <w:pPr>
        <w:pStyle w:val="NormalnyWeb"/>
        <w:spacing w:before="20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Działając na podstawie art. 3 ust. 1 ustawy z 14 czerwca 2024 r. o  ochronie sygnalistów, zgłaszam naruszenie prawa lub działanie a także zaniechanie mające na celu obejście prawa dotyczące (zaznaczyć właściwe):</w:t>
      </w:r>
    </w:p>
    <w:p w14:paraId="7E169BAF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1) korupcji;</w:t>
      </w:r>
    </w:p>
    <w:p w14:paraId="445F7632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2) zamówień publicznych;</w:t>
      </w:r>
    </w:p>
    <w:p w14:paraId="1D462C1D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3) usług, produktów i rynków finansowych;</w:t>
      </w:r>
    </w:p>
    <w:p w14:paraId="2817271C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4) przeciwdziałania praniu pieniędzy oraz finansowaniu terroryzmu;</w:t>
      </w:r>
    </w:p>
    <w:p w14:paraId="1B441718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5) bezpieczeństwa produktów i ich zgodności z wymogami;</w:t>
      </w:r>
    </w:p>
    <w:p w14:paraId="1E36B6DB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6) bezpieczeństwa transportu;</w:t>
      </w:r>
    </w:p>
    <w:p w14:paraId="3411BFCF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7) ochrony środowiska;</w:t>
      </w:r>
    </w:p>
    <w:p w14:paraId="27F83048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8) ochrony radiologicznej i bezpieczeństwa jądrowego;</w:t>
      </w:r>
    </w:p>
    <w:p w14:paraId="776109F4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9) bezpieczeństwa żywności i pasz;</w:t>
      </w:r>
    </w:p>
    <w:p w14:paraId="60C7C0A3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10) zdrowia i dobrostanu zwierząt;</w:t>
      </w:r>
    </w:p>
    <w:p w14:paraId="6A3615BD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11) zdrowia publicznego;</w:t>
      </w:r>
    </w:p>
    <w:p w14:paraId="37ECDC69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12) ochrony konsumentów;</w:t>
      </w:r>
    </w:p>
    <w:p w14:paraId="14D07F70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13) ochrony prywatności i danych osobowych;</w:t>
      </w:r>
    </w:p>
    <w:p w14:paraId="1DB5B69E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14) bezpieczeństwa sieci i systemów teleinformatycznych;</w:t>
      </w:r>
    </w:p>
    <w:p w14:paraId="5F2B9773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15) interesów finansowych Skarbu Państwa Rzeczypospolitej Polskiej, jednostki samorządu terytorialnego oraz Unii Europejskiej;</w:t>
      </w:r>
    </w:p>
    <w:p w14:paraId="265DFEA1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16) rynku wewnętrznego Unii Europejskiej, w tym publicznoprawnych zasad konkurencji i pomocy państwa oraz opodatkowania osób prawnych;</w:t>
      </w:r>
    </w:p>
    <w:p w14:paraId="7EFE36E2" w14:textId="77777777" w:rsidR="008F79C5" w:rsidRDefault="008F79C5" w:rsidP="008F79C5">
      <w:pPr>
        <w:spacing w:before="26" w:after="0" w:line="360" w:lineRule="auto"/>
        <w:ind w:left="37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17) konstytucyjnych wolności i praw człowieka i obywatela - występujące w stosunkach jednostki z organami władzy publicznej i niezwiązane z dziedzinami wskazanymi w pkt 1-16.</w:t>
      </w:r>
    </w:p>
    <w:p w14:paraId="798C787B" w14:textId="77777777" w:rsidR="008F79C5" w:rsidRDefault="008F79C5" w:rsidP="008F79C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F6F49B" w14:textId="77777777" w:rsidR="008F79C5" w:rsidRDefault="008F79C5" w:rsidP="008F79C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F79C5" w14:paraId="71A54D43" w14:textId="77777777" w:rsidTr="008F79C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A3C4" w14:textId="77777777" w:rsidR="008F79C5" w:rsidRDefault="008F79C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B217EA7" w14:textId="77777777" w:rsidR="008F79C5" w:rsidRDefault="008F79C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Data sporządzenia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E72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79C5" w14:paraId="2B4C4FAF" w14:textId="77777777" w:rsidTr="008F79C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B4C" w14:textId="77777777" w:rsidR="008F79C5" w:rsidRDefault="008F79C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Zgłoszenie imienne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8B79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Imię:</w:t>
            </w:r>
          </w:p>
          <w:p w14:paraId="238D53FC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Nazwisko:</w:t>
            </w:r>
          </w:p>
          <w:p w14:paraId="7FDBB8C5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Dane kontaktowe:</w:t>
            </w:r>
          </w:p>
        </w:tc>
      </w:tr>
      <w:tr w:rsidR="008F79C5" w14:paraId="6BB5465C" w14:textId="77777777" w:rsidTr="008F79C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8A1" w14:textId="77777777" w:rsidR="008F79C5" w:rsidRDefault="008F79C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Wnoszę o poufność danych osobowych*</w:t>
            </w:r>
          </w:p>
          <w:p w14:paraId="094CB9FB" w14:textId="77777777" w:rsidR="008F79C5" w:rsidRDefault="008F79C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niepotrzebne skreślić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7C37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TAK                                               NIE</w:t>
            </w:r>
          </w:p>
        </w:tc>
      </w:tr>
      <w:tr w:rsidR="008F79C5" w14:paraId="3D900C99" w14:textId="77777777" w:rsidTr="008F79C5">
        <w:trPr>
          <w:trHeight w:val="52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2558" w14:textId="77777777" w:rsidR="008F79C5" w:rsidRDefault="008F79C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Treść zgłoszenia:</w:t>
            </w:r>
          </w:p>
          <w:p w14:paraId="0AFA666E" w14:textId="77777777" w:rsidR="008F79C5" w:rsidRDefault="008F79C5" w:rsidP="00B916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zdarzenia,</w:t>
            </w:r>
          </w:p>
          <w:p w14:paraId="43384C0C" w14:textId="77777777" w:rsidR="008F79C5" w:rsidRDefault="008F79C5" w:rsidP="00B916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uczestniczące w zdarzeniu,</w:t>
            </w:r>
          </w:p>
          <w:p w14:paraId="61CA4A24" w14:textId="77777777" w:rsidR="008F79C5" w:rsidRDefault="008F79C5" w:rsidP="00B916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zdarzenia,</w:t>
            </w:r>
          </w:p>
          <w:p w14:paraId="288B227E" w14:textId="77777777" w:rsidR="008F79C5" w:rsidRDefault="008F79C5" w:rsidP="00B916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Skutki zdarzenia,</w:t>
            </w:r>
          </w:p>
          <w:p w14:paraId="7CB70653" w14:textId="77777777" w:rsidR="008F79C5" w:rsidRDefault="008F79C5" w:rsidP="00B916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okoliczności.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418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79C5" w14:paraId="63D08332" w14:textId="77777777" w:rsidTr="008F79C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260B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Dowody i świadkowie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jeśli dotyczy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361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8B92D8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8D43CE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6F1FC9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2335B6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79C5" w14:paraId="0D4796C3" w14:textId="77777777" w:rsidTr="008F79C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D93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Oświadczam, że składając niniejsze zgłoszenie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07839646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działam w dobrej wierze,</w:t>
            </w:r>
          </w:p>
          <w:p w14:paraId="5E28B50C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posiadam uzasadnione podejrzenie stanowiące podstawę zgłoszenia,</w:t>
            </w:r>
          </w:p>
          <w:p w14:paraId="5AB68159" w14:textId="77777777" w:rsidR="008F79C5" w:rsidRDefault="008F79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przekazane informacje odpowiadają stanowi mojej wiedzy.</w:t>
            </w:r>
          </w:p>
          <w:p w14:paraId="268D1411" w14:textId="77777777" w:rsidR="008F79C5" w:rsidRDefault="008F79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E6F6E5D" w14:textId="77777777" w:rsidR="008F79C5" w:rsidRDefault="008F79C5" w:rsidP="008F79C5">
      <w:pPr>
        <w:rPr>
          <w:rFonts w:ascii="Times New Roman" w:hAnsi="Times New Roman"/>
          <w:sz w:val="24"/>
          <w:szCs w:val="24"/>
        </w:rPr>
      </w:pPr>
    </w:p>
    <w:p w14:paraId="63E9B01D" w14:textId="77777777" w:rsidR="008F79C5" w:rsidRDefault="008F79C5" w:rsidP="008F79C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14:paraId="17162992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data i czytelny podpis zgłaszającego </w:t>
      </w:r>
    </w:p>
    <w:p w14:paraId="48458222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</w:p>
    <w:p w14:paraId="2D9E1FC1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</w:p>
    <w:p w14:paraId="2634FAF1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</w:p>
    <w:p w14:paraId="598BC27F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</w:p>
    <w:p w14:paraId="61B15EE5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</w:p>
    <w:p w14:paraId="6C927272" w14:textId="77777777" w:rsidR="008F79C5" w:rsidRDefault="008F79C5" w:rsidP="008F79C5">
      <w:pPr>
        <w:spacing w:after="0"/>
        <w:jc w:val="center"/>
        <w:rPr>
          <w:rFonts w:ascii="Times New Roman" w:hAnsi="Times New Roman"/>
          <w:i/>
          <w:iCs/>
        </w:rPr>
      </w:pPr>
    </w:p>
    <w:p w14:paraId="493D77E6" w14:textId="77777777" w:rsidR="008F79C5" w:rsidRDefault="008F79C5" w:rsidP="008F79C5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2D8F64" w14:textId="77777777" w:rsidR="008F79C5" w:rsidRDefault="008F79C5" w:rsidP="008F79C5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E2CB31" w14:textId="77777777" w:rsidR="008F79C5" w:rsidRDefault="008F79C5" w:rsidP="008F79C5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Klauzula informacyjna w związku z przetwarzaniem danych osobowych w celu przyjęcia zgłoszenia oraz przeprowadzania postępowania wyjaśniającego na gruncie ustawy o ochronie sygnalistów</w:t>
      </w:r>
    </w:p>
    <w:p w14:paraId="1399E4CE" w14:textId="77777777" w:rsidR="008F79C5" w:rsidRDefault="008F79C5" w:rsidP="008F79C5">
      <w:pPr>
        <w:numPr>
          <w:ilvl w:val="0"/>
          <w:numId w:val="2"/>
        </w:numPr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Administratorem </w:t>
      </w:r>
      <w:r>
        <w:rPr>
          <w:rFonts w:ascii="Times New Roman" w:hAnsi="Times New Roman"/>
          <w:sz w:val="24"/>
          <w:szCs w:val="24"/>
        </w:rPr>
        <w:t xml:space="preserve">Pan/i </w:t>
      </w:r>
      <w:r>
        <w:rPr>
          <w:rFonts w:ascii="Times New Roman" w:hAnsi="Times New Roman"/>
          <w:color w:val="000000"/>
          <w:sz w:val="24"/>
          <w:szCs w:val="24"/>
        </w:rPr>
        <w:t xml:space="preserve">danych osobowych jest </w:t>
      </w:r>
      <w:r>
        <w:rPr>
          <w:rFonts w:ascii="Times New Roman" w:hAnsi="Times New Roman"/>
          <w:sz w:val="24"/>
          <w:szCs w:val="24"/>
        </w:rPr>
        <w:t>Krajowe Biuro Wyborcze reprezentowane przez Szefa Krajowego Biura Wyborczego, ul. Wiejska 10, 00-902 Warszawa, tel. 22 243-03-00.</w:t>
      </w:r>
    </w:p>
    <w:p w14:paraId="11EB69B0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Może Pan/i kontaktować się w sprawach związanych z przetwarzaniem danych osobowych oraz z wykonywaniem praw przysługujących na mocy RODO z Administratorem z wykorzystaniem powyższych danych teleadresowych.</w:t>
      </w:r>
    </w:p>
    <w:p w14:paraId="0F4236EB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7A418EC3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Dane umożliwiające identyfikację nie podlegają ujawnieniu nieupoważnionym osobom (tzn. osobom spoza zespołu odpowiedzialnego za prowadzenie postępowania w zgłoszonej sprawie), chyba że za Pani/Pana wyraźną zgodą.</w:t>
      </w:r>
    </w:p>
    <w:p w14:paraId="400ED44A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postępowaniami wyjaśniającymi prowadzonymi przez organy publiczne </w:t>
      </w:r>
      <w:r>
        <w:rPr>
          <w:sz w:val="24"/>
          <w:szCs w:val="24"/>
        </w:rPr>
        <w:br/>
        <w:t>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13F2E1B1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Administrator zapewnia poufność Pani/a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67C90FBA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276D36E7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3DFF7B6" w14:textId="77777777" w:rsidR="008F79C5" w:rsidRDefault="008F79C5" w:rsidP="008F79C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Przysługuje Pani/Panu prawo wniesienia skargi na realizowane przez Administratora przetwarzanie do Prezesa UODO (uodo.gov.pl). </w:t>
      </w:r>
    </w:p>
    <w:p w14:paraId="3CD8A407" w14:textId="77777777" w:rsidR="001F4D58" w:rsidRDefault="001F4D58"/>
    <w:sectPr w:rsidR="001F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87F0E39"/>
    <w:multiLevelType w:val="hybridMultilevel"/>
    <w:tmpl w:val="3162DC50"/>
    <w:lvl w:ilvl="0" w:tplc="FB14D5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27"/>
    <w:rsid w:val="00181427"/>
    <w:rsid w:val="001F4D58"/>
    <w:rsid w:val="008F79C5"/>
    <w:rsid w:val="00E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71FB6-4114-47B1-9BFC-6A24A2CC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9C5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7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1_literowka Znak,Literowanie Znak"/>
    <w:link w:val="Akapitzlist"/>
    <w:uiPriority w:val="34"/>
    <w:locked/>
    <w:rsid w:val="008F79C5"/>
    <w:rPr>
      <w:rFonts w:ascii="Times New Roman" w:eastAsiaTheme="minorEastAsia" w:hAnsi="Times New Roman" w:cs="Times New Roman"/>
    </w:rPr>
  </w:style>
  <w:style w:type="paragraph" w:styleId="Akapitzlist">
    <w:name w:val="List Paragraph"/>
    <w:aliases w:val="1_literowka,Literowanie"/>
    <w:basedOn w:val="Normalny"/>
    <w:link w:val="AkapitzlistZnak"/>
    <w:uiPriority w:val="34"/>
    <w:qFormat/>
    <w:rsid w:val="008F79C5"/>
    <w:pPr>
      <w:ind w:left="720"/>
      <w:contextualSpacing/>
    </w:pPr>
    <w:rPr>
      <w:rFonts w:ascii="Times New Roman" w:hAnsi="Times New Roman"/>
      <w:lang w:eastAsia="en-US"/>
    </w:rPr>
  </w:style>
  <w:style w:type="table" w:styleId="Tabela-Siatka">
    <w:name w:val="Table Grid"/>
    <w:basedOn w:val="Standardowy"/>
    <w:uiPriority w:val="39"/>
    <w:rsid w:val="008F79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Wojcicka</dc:creator>
  <cp:keywords/>
  <dc:description/>
  <cp:lastModifiedBy>Agnieszka Wojcicka</cp:lastModifiedBy>
  <cp:revision>2</cp:revision>
  <dcterms:created xsi:type="dcterms:W3CDTF">2024-10-30T12:11:00Z</dcterms:created>
  <dcterms:modified xsi:type="dcterms:W3CDTF">2024-10-30T12:11:00Z</dcterms:modified>
</cp:coreProperties>
</file>